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A5611B" w:rsidRPr="00FE2CEC" w:rsidTr="0026289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11B" w:rsidRPr="00F97943" w:rsidRDefault="006E309D" w:rsidP="00D714E2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noProof/>
                <w:sz w:val="24"/>
                <w:szCs w:val="24"/>
                <w:lang w:eastAsia="es-ES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23CFC74" wp14:editId="08ADDE8A">
                      <wp:simplePos x="0" y="0"/>
                      <wp:positionH relativeFrom="column">
                        <wp:posOffset>-78105</wp:posOffset>
                      </wp:positionH>
                      <wp:positionV relativeFrom="paragraph">
                        <wp:posOffset>-724535</wp:posOffset>
                      </wp:positionV>
                      <wp:extent cx="6753225" cy="401955"/>
                      <wp:effectExtent l="0" t="0" r="47625" b="55245"/>
                      <wp:wrapNone/>
                      <wp:docPr id="1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6753225" cy="401955"/>
                              </a:xfrm>
                              <a:prstGeom prst="rect">
                                <a:avLst/>
                              </a:prstGeom>
                              <a:gradFill rotWithShape="1">
                                <a:gsLst>
                                  <a:gs pos="0">
                                    <a:schemeClr val="lt1">
                                      <a:lumMod val="100000"/>
                                      <a:lumOff val="0"/>
                                    </a:schemeClr>
                                  </a:gs>
                                  <a:gs pos="100000">
                                    <a:schemeClr val="accent5">
                                      <a:lumMod val="40000"/>
                                      <a:lumOff val="60000"/>
                                    </a:schemeClr>
                                  </a:gs>
                                </a:gsLst>
                                <a:lin ang="5400000" scaled="1"/>
                              </a:gradFill>
                              <a:ln w="12700">
                                <a:solidFill>
                                  <a:schemeClr val="accent5">
                                    <a:lumMod val="60000"/>
                                    <a:lumOff val="4000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:ln>
                              <a:effectLst>
                                <a:outerShdw dist="28398" dir="3806097" algn="ctr" rotWithShape="0">
                                  <a:schemeClr val="accent5">
                                    <a:lumMod val="50000"/>
                                    <a:lumOff val="0"/>
                                    <a:alpha val="50000"/>
                                  </a:schemeClr>
                                </a:outerShdw>
                              </a:effectLst>
                            </wps:spPr>
                            <wps:txbx>
                              <w:txbxContent>
                                <w:p w:rsidR="00955B28" w:rsidRPr="00BF05E8" w:rsidRDefault="004C75EA" w:rsidP="00FC47BC">
                                  <w:pPr>
                                    <w:jc w:val="center"/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</w:pPr>
                                  <w:r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Hoja Metodológica</w:t>
                                  </w:r>
                                  <w:r w:rsidR="00955B28" w:rsidRPr="00BF05E8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 xml:space="preserve"> </w:t>
                                  </w:r>
                                  <w:r w:rsidR="00EA3240">
                                    <w:rPr>
                                      <w:rFonts w:ascii="Garamond" w:hAnsi="Garamond"/>
                                      <w:b/>
                                      <w:bCs/>
                                      <w:sz w:val="40"/>
                                      <w:szCs w:val="40"/>
                                    </w:rPr>
                                    <w:t>del Indicador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position:absolute;left:0;text-align:left;margin-left:-6.15pt;margin-top:-57.05pt;width:531.75pt;height:31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aPpk4QIAAGUGAAAOAAAAZHJzL2Uyb0RvYy54bWysVVtv2yAUfp+0/4B4X+24cS5Wnapr12nS&#10;blI77ZlgbKNhYEBid79+B3Bcq+2kaVoeLDjAd77v3HJxOXQCHZmxXMkSL85SjJikquKyKfG3+9s3&#10;G4ysI7IiQklW4gdm8eXu9auLXhcsU60SFTMIQKQtel3i1jldJImlLeuIPVOaSTislemIg61pksqQ&#10;HtA7kWRpukp6ZSptFGXWgvUmHuJdwK9rRt2XurbMIVFi4ObC14Tv3n+T3QUpGkN0y+lIg/wDi45w&#10;CU4nqBviCDoY/gyq49Qoq2p3RlWXqLrmlAUNoGaRPlFz1xLNghYIjtVTmOz/g6Wfj18N4hXkDiNJ&#10;OkjRPRsceqsGlPno9NoWcOlOwzU3gNnf9Eqt/qjoD4ukum6JbNiVMapvGamA3cK/TGZPI471IPv+&#10;k6rADTk4FYCG2nQeEIKBAB2y9DBlxlOhYFyt8/MsyzGicLZMF9s8Dy5IcXqtjXXvmeqQX5TYQOYD&#10;Ojl+tM6zIcXpypin6pYLgYxy37lrQ6hP0hoLb8Iti7QCPWlU7IuSXQuDjgTKSbgYCHHoQFG0LVL/&#10;i1UFdqi9aA8moBDq2kMEQo2dOxnfetN0Lb4mlDLp8kBi7m35srPVyfyiQzBO+gSXCHJX4jxAQegt&#10;JYKFaogxg9YIcfKshEQ9hChbg8LAUgk+Hf4l5YkbwM3iMyl5RtnOnXTcwbQQvCvxxoscI+2r7p2s&#10;gDEpHOEirgFKSG9iYQ6MKVUHgLhrqx5V3BdKtjnfwoyqOAyF8026SrdrjIhoYJpRZ/CT+nixEP6U&#10;nvyR4VzrSJoI3ZKY3+niM/UT21AvMyGhuXw/xc5yw34A+b7j9qp6gDaDug69BLMZFq0yvzDqYc6V&#10;2P48EMMwEh8klPZ2sVz6wRg2y3ydwcbMT/bzEyIpQJXYQYzC8trFYXrQhjcteIo9IdUVtHfNQ+c9&#10;shqHAsyyWP9x7vphOd+HW4//DrvfAAAA//8DAFBLAwQUAAYACAAAACEAVzIcleEAAAANAQAADwAA&#10;AGRycy9kb3ducmV2LnhtbEyPTU+EMBCG7yb+h2ZMvO22gGs2SNmoKB422cTVxGuXjkCkU6SFxX9v&#10;OeltPp6880y2m03HJhxca0lCtBbAkCqrW6olvL89r7bAnFekVWcJJfygg11+eZGpVNszveJ09DUL&#10;IeRSJaHxvk85d1WDRrm17ZHC7tMORvnQDjXXgzqHcNPxWIhbblRL4UKjenxssPo6jkZCMVbJIXlo&#10;CyqLw1Tuv1/KJ/8h5fXVfH8HzOPs/2BY9IM65MHpZEfSjnUSVlGcBHQpopsI2IKITRQDO4XZRmyB&#10;5xn//0X+CwAA//8DAFBLAQItABQABgAIAAAAIQC2gziS/gAAAOEBAAATAAAAAAAAAAAAAAAAAAAA&#10;AABbQ29udGVudF9UeXBlc10ueG1sUEsBAi0AFAAGAAgAAAAhADj9If/WAAAAlAEAAAsAAAAAAAAA&#10;AAAAAAAALwEAAF9yZWxzLy5yZWxzUEsBAi0AFAAGAAgAAAAhAD5o+mThAgAAZQYAAA4AAAAAAAAA&#10;AAAAAAAALgIAAGRycy9lMm9Eb2MueG1sUEsBAi0AFAAGAAgAAAAhAFcyHJXhAAAADQEAAA8AAAAA&#10;AAAAAAAAAAAAOwUAAGRycy9kb3ducmV2LnhtbFBLBQYAAAAABAAEAPMAAABJBgAAAAA=&#10;" fillcolor="white [3201]" strokecolor="#92cddc [1944]" strokeweight="1pt">
                      <v:fill color2="#b6dde8 [1304]" rotate="t" focus="100%" type="gradient"/>
                      <v:shadow on="t" color="#205867 [1608]" opacity=".5" offset="1pt"/>
                      <v:textbox>
                        <w:txbxContent>
                          <w:p w:rsidR="00955B28" w:rsidRPr="00BF05E8" w:rsidRDefault="004C75EA" w:rsidP="00FC47BC">
                            <w:pPr>
                              <w:jc w:val="center"/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Hoja Metodológica</w:t>
                            </w:r>
                            <w:r w:rsidR="00955B28" w:rsidRPr="00BF05E8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 xml:space="preserve"> </w:t>
                            </w:r>
                            <w:r w:rsidR="00EA3240">
                              <w:rPr>
                                <w:rFonts w:ascii="Garamond" w:hAnsi="Garamond"/>
                                <w:b/>
                                <w:bCs/>
                                <w:sz w:val="40"/>
                                <w:szCs w:val="40"/>
                              </w:rPr>
                              <w:t>del Indicador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D714E2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Nom</w:t>
            </w:r>
            <w:r w:rsidR="003D2B37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bre de</w:t>
            </w:r>
            <w:r w:rsidR="00A261B0"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l Indicador</w:t>
            </w:r>
          </w:p>
        </w:tc>
        <w:tc>
          <w:tcPr>
            <w:tcW w:w="6379" w:type="dxa"/>
          </w:tcPr>
          <w:p w:rsidR="0072291C" w:rsidRPr="0054515D" w:rsidRDefault="00203D15" w:rsidP="0054515D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>
              <w:rPr>
                <w:rFonts w:ascii="Calibri" w:hAnsi="Calibri"/>
                <w:b w:val="0"/>
                <w:sz w:val="20"/>
                <w:lang w:val="es-CL"/>
              </w:rPr>
              <w:t>Incidencia de pobreza por Ingresos</w:t>
            </w:r>
          </w:p>
        </w:tc>
      </w:tr>
      <w:tr w:rsidR="00D1209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D1209C" w:rsidRPr="00F97943" w:rsidRDefault="00D1209C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D1209C" w:rsidRPr="0054515D" w:rsidRDefault="00862786" w:rsidP="0086278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Encuest</w:t>
            </w:r>
            <w:r w:rsidR="0054515D" w:rsidRPr="0054515D"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a por muestreo</w:t>
            </w:r>
          </w:p>
        </w:tc>
      </w:tr>
      <w:tr w:rsidR="000E71D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E71D9" w:rsidRPr="00F97943" w:rsidRDefault="00A44B73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0E71D9" w:rsidRPr="0054515D" w:rsidRDefault="00A12918" w:rsidP="00203D15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Número de personas </w:t>
            </w:r>
            <w:r w:rsidR="00203D15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con ingresos inferiores a la línea de pobreza</w:t>
            </w:r>
            <w:r w:rsidRPr="00A12918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, expresado como porcentaje del total de la población en un determinado año.</w:t>
            </w:r>
            <w:r w:rsidR="00992091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</w:t>
            </w:r>
          </w:p>
        </w:tc>
      </w:tr>
      <w:tr w:rsidR="00FC47BC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C47B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FC47BC" w:rsidRPr="0054515D" w:rsidRDefault="00054F21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Porcentaje</w:t>
            </w:r>
          </w:p>
        </w:tc>
      </w:tr>
      <w:tr w:rsidR="00280F9C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80F9C" w:rsidRPr="00F97943" w:rsidRDefault="000F31BF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</w:pPr>
            <w:r w:rsidRPr="00F97943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PPob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= </w:t>
            </w:r>
            <w:r w:rsidR="0099209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>N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Pob </w:t>
            </w:r>
            <w:r w:rsidR="00920BB0">
              <w:rPr>
                <w:rFonts w:asciiTheme="minorHAnsi" w:eastAsiaTheme="minorHAnsi" w:hAnsiTheme="minorHAnsi" w:cstheme="minorHAnsi"/>
                <w:bCs/>
                <w:sz w:val="20"/>
                <w:u w:val="single"/>
                <w:lang w:val="es-EC"/>
              </w:rPr>
              <w:t xml:space="preserve">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x 100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          </w:t>
            </w:r>
            <w:r w:rsidR="0099209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  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Dónde:</w:t>
            </w:r>
          </w:p>
          <w:p w:rsidR="00F50A7E" w:rsidRDefault="00F50A7E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PPob= </w:t>
            </w:r>
            <w:r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Porcentaje de personas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con ingresos inferiores a la línea de pobreza</w:t>
            </w:r>
          </w:p>
          <w:p w:rsidR="0099209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N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Pob= </w:t>
            </w:r>
            <w:r w:rsidR="00054F21" w:rsidRPr="00054F21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 xml:space="preserve">Número de </w:t>
            </w:r>
            <w:r w:rsidR="00203D15"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personas con ingresos inferiores a la línea de pobreza</w:t>
            </w:r>
          </w:p>
          <w:p w:rsidR="00054F21" w:rsidRDefault="00203D15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T</w:t>
            </w:r>
            <w:r w:rsidR="00054F21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P= </w:t>
            </w:r>
            <w:r>
              <w:rPr>
                <w:rFonts w:asciiTheme="minorHAnsi" w:eastAsiaTheme="minorHAnsi" w:hAnsiTheme="minorHAnsi" w:cstheme="minorHAnsi"/>
                <w:bCs/>
                <w:sz w:val="20"/>
                <w:lang w:val="es-EC"/>
              </w:rPr>
              <w:t>Total de población</w:t>
            </w:r>
          </w:p>
          <w:p w:rsidR="00054F21" w:rsidRDefault="00054F21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B90561" w:rsidRDefault="00920BB0" w:rsidP="00806AE2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Cálculo de la línea de pobreza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920BB0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pobreza, desde junio del 2006, es una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actualización mediante el IPC de la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oficial de pobreza por consumo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calculada a partir de la encuesta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condiciones de vida – 5ª ronda ECV.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Para calcular la incidencia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ingresos se compara el ingreso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total per-cápita con la línea de pobreza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por consumo y los individuos cuyo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ingreso total per-cápita es menor a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son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considerados pobres.</w:t>
            </w:r>
          </w:p>
          <w:p w:rsidR="00920BB0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</w:p>
          <w:p w:rsidR="00806AE2" w:rsidRDefault="005903F4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Finalmente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calculamos la proporción de pobres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frente al total de la población calculada</w:t>
            </w:r>
            <w:r w:rsidR="0054515D"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mediante la base expandida. </w:t>
            </w:r>
          </w:p>
          <w:p w:rsidR="00806AE2" w:rsidRPr="0054515D" w:rsidRDefault="00806AE2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b/>
                <w:sz w:val="20"/>
                <w:lang w:val="es-CL"/>
              </w:rPr>
            </w:pPr>
          </w:p>
          <w:p w:rsidR="007878CF" w:rsidRDefault="00DA3E48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Procedimiento ejemplo:</w:t>
            </w:r>
          </w:p>
          <w:p w:rsidR="00920BB0" w:rsidRPr="0054515D" w:rsidRDefault="00920BB0" w:rsidP="00806AE2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El promedio del IPC de abril, mayo y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junio del 2006 ((105.45 + 105.30 +</w:t>
            </w:r>
            <w:r w:rsidR="00920BB0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105.06)/3) se utiliza para determinar la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línea de pobreza por consumo en la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encuesta de condiciones de vida – 5ª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El IPC de noviembre 2006 es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106.47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línea de pobreza de la ECV-5ª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Ronda es 56.64 (USD).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La actualización por IPC de la línea de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pobreza para el mes de diciembre del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2006 es: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56.64*(106.47/((105.45+105.30+105.06)/3))</w:t>
            </w:r>
            <w:r w:rsidR="00806AE2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b/>
                <w:bCs/>
                <w:sz w:val="20"/>
                <w:lang w:val="es-EC"/>
              </w:rPr>
              <w:t>=57.29 (USD)</w:t>
            </w:r>
          </w:p>
          <w:p w:rsidR="007878CF" w:rsidRPr="0054515D" w:rsidRDefault="007878CF" w:rsidP="00920BB0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Si el ingreso total per-cápita es menor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que 57.29 (USD), la persona es</w:t>
            </w:r>
            <w:r w:rsidR="00806AE2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Pr="0054515D">
              <w:rPr>
                <w:rFonts w:asciiTheme="minorHAnsi" w:eastAsiaTheme="minorHAnsi" w:hAnsiTheme="minorHAnsi" w:cstheme="minorHAnsi"/>
                <w:sz w:val="20"/>
                <w:lang w:val="es-EC"/>
              </w:rPr>
              <w:t>considera como pobre.</w:t>
            </w:r>
          </w:p>
          <w:p w:rsidR="00983C8F" w:rsidRPr="0054515D" w:rsidRDefault="00983C8F" w:rsidP="007459F6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02306B" w:rsidRPr="00FE2CEC" w:rsidRDefault="0002306B" w:rsidP="0026289F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3D2B37" w:rsidRPr="00FE2CEC" w:rsidRDefault="003D2B37" w:rsidP="0026289F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3D167D" w:rsidRPr="0054515D" w:rsidRDefault="003D167D" w:rsidP="009B40D7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Ingresos</w:t>
            </w:r>
            <w:r w:rsidR="00806AE2" w:rsidRPr="00806AE2">
              <w:rPr>
                <w:rFonts w:asciiTheme="minorHAnsi" w:hAnsiTheme="minorHAnsi" w:cstheme="minorHAnsi"/>
                <w:b/>
                <w:color w:val="000000" w:themeColor="text1"/>
                <w:sz w:val="20"/>
                <w:lang w:val="es-CL"/>
              </w:rPr>
              <w:t>: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 xml:space="preserve"> son las percepciones monetarias y/o en especie que recibe la persona, en forma habitual y son percibidas a i</w:t>
            </w:r>
            <w:r w:rsidR="00806AE2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ntervalos regulares de tiempo (</w:t>
            </w:r>
            <w:r w:rsidRPr="0054515D"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  <w:t>diario, semanal, quincenal, mensual).</w:t>
            </w:r>
          </w:p>
          <w:p w:rsidR="003D2B37" w:rsidRPr="0054515D" w:rsidRDefault="003D2B37" w:rsidP="00806AE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</w:p>
        </w:tc>
      </w:tr>
      <w:tr w:rsidR="00F5519B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F5519B" w:rsidRPr="00F50A7E" w:rsidRDefault="0002306B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="Calibri" w:hAnsi="Calibri"/>
                <w:b/>
                <w:color w:val="auto"/>
                <w:sz w:val="24"/>
                <w:szCs w:val="24"/>
              </w:rPr>
              <w:lastRenderedPageBreak/>
              <w:t>Interpretación del Indicador</w:t>
            </w:r>
          </w:p>
        </w:tc>
        <w:tc>
          <w:tcPr>
            <w:tcW w:w="6379" w:type="dxa"/>
          </w:tcPr>
          <w:p w:rsidR="00F5519B" w:rsidRDefault="00806AE2" w:rsidP="00C4141B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sz w:val="20"/>
                <w:lang w:val="es-EC"/>
              </w:rPr>
            </w:pP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n</w:t>
            </w:r>
            <w:r w:rsidR="008D28E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</w:t>
            </w:r>
            <w:r w:rsidR="005D1FF1">
              <w:rPr>
                <w:rFonts w:asciiTheme="minorHAnsi" w:eastAsiaTheme="minorHAnsi" w:hAnsiTheme="minorHAnsi" w:cstheme="minorHAnsi"/>
                <w:sz w:val="20"/>
                <w:lang w:val="es-EC"/>
              </w:rPr>
              <w:t>Junio</w:t>
            </w:r>
            <w:bookmarkStart w:id="0" w:name="_GoBack"/>
            <w:bookmarkEnd w:id="0"/>
            <w:r w:rsidR="00AB4C8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del 2008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a nivel nacional urbano </w:t>
            </w:r>
            <w:r w:rsidR="00155DBC">
              <w:rPr>
                <w:rFonts w:asciiTheme="minorHAnsi" w:eastAsiaTheme="minorHAnsi" w:hAnsiTheme="minorHAnsi" w:cstheme="minorHAnsi"/>
                <w:sz w:val="20"/>
                <w:lang w:val="es-EC"/>
              </w:rPr>
              <w:t>e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l </w:t>
            </w:r>
            <w:r w:rsidR="008D28EB">
              <w:rPr>
                <w:rFonts w:asciiTheme="minorHAnsi" w:eastAsiaTheme="minorHAnsi" w:hAnsiTheme="minorHAnsi" w:cstheme="minorHAnsi"/>
                <w:sz w:val="20"/>
                <w:lang w:val="es-EC"/>
              </w:rPr>
              <w:t>2</w:t>
            </w:r>
            <w:r w:rsidR="005332FE">
              <w:rPr>
                <w:rFonts w:asciiTheme="minorHAnsi" w:eastAsiaTheme="minorHAnsi" w:hAnsiTheme="minorHAnsi" w:cstheme="minorHAnsi"/>
                <w:sz w:val="20"/>
                <w:lang w:val="es-EC"/>
              </w:rPr>
              <w:t>3,29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>% de la población ecuatoriana tiene ingresos per- cápita menores a la línea de</w:t>
            </w:r>
            <w:r w:rsidR="007459F6"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 pobreza</w:t>
            </w:r>
            <w:r>
              <w:rPr>
                <w:rFonts w:asciiTheme="minorHAnsi" w:eastAsiaTheme="minorHAnsi" w:hAnsiTheme="minorHAnsi" w:cstheme="minorHAnsi"/>
                <w:sz w:val="20"/>
                <w:lang w:val="es-EC"/>
              </w:rPr>
              <w:t xml:space="preserve">, por lo que </w:t>
            </w:r>
            <w:r w:rsidR="00482B6B">
              <w:rPr>
                <w:rFonts w:asciiTheme="minorHAnsi" w:eastAsiaTheme="minorHAnsi" w:hAnsiTheme="minorHAnsi" w:cstheme="minorHAnsi"/>
                <w:sz w:val="20"/>
                <w:lang w:val="es-EC"/>
              </w:rPr>
              <w:t>son considerados ‘pobres’.</w:t>
            </w:r>
          </w:p>
          <w:p w:rsidR="00C4141B" w:rsidRPr="00806AE2" w:rsidRDefault="00C4141B" w:rsidP="00C4141B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eastAsiaTheme="minorHAnsi" w:hAnsiTheme="minorHAnsi" w:cstheme="minorHAnsi"/>
                <w:b/>
                <w:sz w:val="20"/>
                <w:lang w:val="es-EC"/>
              </w:rPr>
            </w:pPr>
          </w:p>
        </w:tc>
      </w:tr>
      <w:tr w:rsidR="007D0E01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7D0E01" w:rsidRPr="00F50A7E" w:rsidRDefault="007D0E01" w:rsidP="0026289F">
            <w:pPr>
              <w:pStyle w:val="Ttulo5"/>
              <w:outlineLvl w:val="4"/>
              <w:rPr>
                <w:rFonts w:asciiTheme="minorHAnsi" w:hAnsiTheme="minorHAnsi"/>
                <w:b/>
                <w:color w:val="auto"/>
                <w:sz w:val="24"/>
                <w:szCs w:val="24"/>
              </w:rPr>
            </w:pPr>
            <w:r w:rsidRPr="00F50A7E">
              <w:rPr>
                <w:rFonts w:asciiTheme="minorHAnsi" w:hAnsiTheme="minorHAnsi"/>
                <w:b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7D0E01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Instituto Nacional de Estadística y Censos- INEC</w:t>
            </w:r>
          </w:p>
          <w:p w:rsidR="007D0E01" w:rsidRPr="00FE7F3C" w:rsidRDefault="007D0E01" w:rsidP="0040446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bCs/>
                <w:sz w:val="20"/>
                <w:lang w:val="es-CL"/>
              </w:rPr>
            </w:pPr>
            <w:r>
              <w:rPr>
                <w:rFonts w:ascii="Calibri" w:hAnsi="Calibri"/>
                <w:bCs/>
                <w:sz w:val="20"/>
                <w:lang w:val="es-CL"/>
              </w:rPr>
              <w:t>Dirección de Estadísticas Sociodemográficas- DIES</w:t>
            </w:r>
          </w:p>
        </w:tc>
      </w:tr>
      <w:tr w:rsidR="003D2B37" w:rsidRPr="00FE2CEC" w:rsidTr="00F11765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8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00A4E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3D2B37" w:rsidRPr="0054515D" w:rsidRDefault="000737FD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3D2B37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3D2B37" w:rsidRPr="00FE2CEC" w:rsidRDefault="001A0B9F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3D2B37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Trimestral, anual</w:t>
            </w:r>
          </w:p>
        </w:tc>
      </w:tr>
      <w:tr w:rsidR="00A56FB9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A56FB9" w:rsidRPr="00FE2CEC" w:rsidRDefault="00A75223" w:rsidP="0026289F">
            <w:pPr>
              <w:jc w:val="both"/>
              <w:rPr>
                <w:rFonts w:asciiTheme="minorHAnsi" w:hAnsiTheme="minorHAnsi"/>
                <w:b w:val="0"/>
                <w:color w:val="000000" w:themeColor="text1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A56FB9" w:rsidRPr="0054515D" w:rsidRDefault="00027864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 w:rsidRPr="0054515D">
              <w:rPr>
                <w:rFonts w:asciiTheme="minorHAnsi" w:hAnsiTheme="minorHAnsi" w:cstheme="minorHAnsi"/>
                <w:sz w:val="20"/>
              </w:rPr>
              <w:t>Nacional, Urbano, Rural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>Periodo de la serie de tiempo actualmente disponible</w:t>
            </w:r>
          </w:p>
        </w:tc>
        <w:tc>
          <w:tcPr>
            <w:tcW w:w="6379" w:type="dxa"/>
          </w:tcPr>
          <w:p w:rsidR="00677EEE" w:rsidRPr="0054515D" w:rsidRDefault="00185D65" w:rsidP="0012233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</w:rPr>
              <w:t>200</w:t>
            </w:r>
            <w:r w:rsidR="00122339">
              <w:rPr>
                <w:rFonts w:asciiTheme="minorHAnsi" w:hAnsiTheme="minorHAnsi" w:cstheme="minorHAnsi"/>
                <w:sz w:val="20"/>
              </w:rPr>
              <w:t>7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 xml:space="preserve"> </w:t>
            </w:r>
            <w:r>
              <w:rPr>
                <w:rFonts w:asciiTheme="minorHAnsi" w:hAnsiTheme="minorHAnsi" w:cstheme="minorHAnsi"/>
                <w:sz w:val="20"/>
              </w:rPr>
              <w:t xml:space="preserve">al </w:t>
            </w:r>
            <w:r w:rsidR="00677EEE" w:rsidRPr="0054515D">
              <w:rPr>
                <w:rFonts w:asciiTheme="minorHAnsi" w:hAnsiTheme="minorHAnsi" w:cstheme="minorHAnsi"/>
                <w:sz w:val="20"/>
              </w:rPr>
              <w:t>2012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677EEE" w:rsidRPr="0054515D" w:rsidRDefault="00185D65" w:rsidP="007D0E01">
            <w:pPr>
              <w:pStyle w:val="Sinespaciado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val="es-CL"/>
              </w:rPr>
            </w:pPr>
            <w:r>
              <w:rPr>
                <w:rFonts w:asciiTheme="minorHAnsi" w:hAnsiTheme="minorHAnsi" w:cstheme="minorHAnsi"/>
                <w:sz w:val="20"/>
                <w:lang w:val="es-CL"/>
              </w:rPr>
              <w:t>La metodología del cálculo de pobreza por ingresos no permite comparabilidad con datos similares de otras fuentes o metodologías para el cálculo de pobreza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F50A7E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F50A7E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677EEE" w:rsidRPr="0054515D" w:rsidRDefault="002D15DA" w:rsidP="002628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Trimestral, anual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83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FE2CEC">
              <w:rPr>
                <w:rFonts w:asciiTheme="minorHAnsi" w:hAnsiTheme="minorHAnsi"/>
                <w:sz w:val="24"/>
                <w:szCs w:val="24"/>
              </w:rPr>
              <w:t>Uso del Indicador</w:t>
            </w:r>
          </w:p>
        </w:tc>
        <w:tc>
          <w:tcPr>
            <w:tcW w:w="6379" w:type="dxa"/>
          </w:tcPr>
          <w:p w:rsidR="00677EEE" w:rsidRPr="0054515D" w:rsidRDefault="00E677C3" w:rsidP="0026289F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</w:rPr>
            </w:pPr>
            <w:r w:rsidRPr="0054515D">
              <w:rPr>
                <w:rFonts w:asciiTheme="minorHAnsi" w:hAnsiTheme="minorHAnsi" w:cstheme="minorHAnsi"/>
                <w:sz w:val="20"/>
                <w:lang w:val="es-CL"/>
              </w:rPr>
              <w:t>Facilitar la formulación de políticas y el diseño de acciones destinadas a reducir los niveles de pobreza de la población en general.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677EE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>Objetivo 1; Auspiciar la igualdad, cohesión e integración social y  territorial en la diversidad</w:t>
            </w:r>
          </w:p>
          <w:p w:rsidR="008D107E" w:rsidRPr="0054515D" w:rsidRDefault="008D107E" w:rsidP="0026289F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1.15. Revertir la desigualdad económica, al menos a </w:t>
            </w:r>
            <w:r w:rsidR="00512DC6" w:rsidRPr="0054515D">
              <w:rPr>
                <w:rFonts w:asciiTheme="minorHAnsi" w:hAnsiTheme="minorHAnsi" w:cstheme="minorHAnsi"/>
                <w:sz w:val="20"/>
                <w:lang w:eastAsia="es-ES"/>
              </w:rPr>
              <w:t>niveles</w:t>
            </w: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 de 1995 al 2013.</w:t>
            </w:r>
          </w:p>
          <w:p w:rsidR="008204E3" w:rsidRPr="0054515D" w:rsidRDefault="008D107E" w:rsidP="00806AE2">
            <w:pPr>
              <w:autoSpaceDE w:val="0"/>
              <w:autoSpaceDN w:val="0"/>
              <w:adjustRightInd w:val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sz w:val="20"/>
                <w:lang w:eastAsia="es-ES"/>
              </w:rPr>
              <w:t xml:space="preserve">Indicador Meta: </w:t>
            </w:r>
            <w:r w:rsidR="008503D5" w:rsidRPr="0054515D">
              <w:rPr>
                <w:rFonts w:asciiTheme="minorHAnsi" w:hAnsiTheme="minorHAnsi" w:cstheme="minorHAnsi"/>
                <w:sz w:val="20"/>
                <w:lang w:eastAsia="es-ES"/>
              </w:rPr>
              <w:t>Pobreza de Ingreso</w:t>
            </w:r>
          </w:p>
        </w:tc>
      </w:tr>
      <w:tr w:rsidR="00677EEE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7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FE2CEC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677EEE" w:rsidRPr="0054515D" w:rsidRDefault="0054515D" w:rsidP="0026289F">
            <w:pPr>
              <w:autoSpaceDE w:val="0"/>
              <w:autoSpaceDN w:val="0"/>
              <w:adjustRightInd w:val="0"/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theme="minorHAnsi"/>
                <w:sz w:val="20"/>
                <w:lang w:eastAsia="es-ES"/>
              </w:rPr>
            </w:pPr>
            <w:r w:rsidRPr="0054515D">
              <w:rPr>
                <w:rFonts w:asciiTheme="minorHAnsi" w:hAnsiTheme="minorHAnsi" w:cstheme="minorHAnsi"/>
                <w:bCs/>
                <w:sz w:val="20"/>
                <w:lang w:eastAsia="es-ES"/>
              </w:rPr>
              <w:t>No</w:t>
            </w:r>
          </w:p>
        </w:tc>
      </w:tr>
      <w:tr w:rsidR="00677EEE" w:rsidRPr="00FE2CEC" w:rsidTr="002628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677EEE" w:rsidRPr="00FE2CEC" w:rsidRDefault="00677EEE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677EEE" w:rsidRPr="00FE2CEC" w:rsidRDefault="00677EEE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677EEE" w:rsidRPr="0054515D" w:rsidRDefault="0054515D" w:rsidP="0054515D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="Calibri" w:hAnsi="Calibri" w:cs="Arial"/>
                <w:sz w:val="20"/>
                <w:lang w:eastAsia="es-ES"/>
              </w:rPr>
              <w:t>Junio de 2012</w:t>
            </w:r>
          </w:p>
        </w:tc>
      </w:tr>
      <w:tr w:rsidR="00512DC6" w:rsidRPr="00FE2CEC" w:rsidTr="0026289F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512DC6" w:rsidRPr="00FE2CEC" w:rsidRDefault="00512DC6" w:rsidP="0026289F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FE2CEC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actualización de la ficha:</w:t>
            </w:r>
          </w:p>
          <w:p w:rsidR="00512DC6" w:rsidRPr="00FE2CEC" w:rsidRDefault="00512DC6" w:rsidP="0026289F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512DC6" w:rsidRPr="0054515D" w:rsidRDefault="00F50A7E" w:rsidP="00A858D5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>
              <w:rPr>
                <w:rFonts w:asciiTheme="minorHAnsi" w:hAnsiTheme="minorHAnsi"/>
                <w:color w:val="000000" w:themeColor="text1"/>
                <w:sz w:val="20"/>
                <w:lang w:val="es-CL"/>
              </w:rPr>
              <w:t>Junio de 2012</w:t>
            </w:r>
          </w:p>
        </w:tc>
      </w:tr>
    </w:tbl>
    <w:p w:rsidR="00763F46" w:rsidRPr="00FE2CEC" w:rsidRDefault="00763F46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D72D82" w:rsidRPr="00FE2CEC" w:rsidRDefault="00D72D82" w:rsidP="0026289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sectPr w:rsidR="00D72D82" w:rsidRPr="00FE2CEC" w:rsidSect="00A44B73">
      <w:headerReference w:type="default" r:id="rId9"/>
      <w:footerReference w:type="even" r:id="rId10"/>
      <w:pgSz w:w="12242" w:h="15842" w:code="1"/>
      <w:pgMar w:top="1440" w:right="1080" w:bottom="1440" w:left="1080" w:header="576" w:footer="288" w:gutter="0"/>
      <w:pgNumType w:fmt="lowerRoman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909" w:rsidRDefault="003D1909" w:rsidP="00FC47BC">
      <w:r>
        <w:separator/>
      </w:r>
    </w:p>
  </w:endnote>
  <w:endnote w:type="continuationSeparator" w:id="0">
    <w:p w:rsidR="003D1909" w:rsidRDefault="003D1909" w:rsidP="00FC47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C80A4A" w:rsidP="00955B28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 w:rsidR="00955B28"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955B28" w:rsidRDefault="00955B28" w:rsidP="00955B28">
    <w:pPr>
      <w:pStyle w:val="Piedepgin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909" w:rsidRDefault="003D1909" w:rsidP="00FC47BC">
      <w:r>
        <w:separator/>
      </w:r>
    </w:p>
  </w:footnote>
  <w:footnote w:type="continuationSeparator" w:id="0">
    <w:p w:rsidR="003D1909" w:rsidRDefault="003D1909" w:rsidP="00FC47B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55B28" w:rsidRDefault="00955B28" w:rsidP="00955B28">
    <w:pPr>
      <w:pStyle w:val="Encabezado"/>
      <w:tabs>
        <w:tab w:val="clear" w:pos="4419"/>
        <w:tab w:val="clear" w:pos="8838"/>
        <w:tab w:val="left" w:pos="8235"/>
      </w:tabs>
    </w:pPr>
    <w:r>
      <w:tab/>
    </w:r>
  </w:p>
  <w:p w:rsidR="00955B28" w:rsidRDefault="00955B28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C8774B"/>
    <w:multiLevelType w:val="hybridMultilevel"/>
    <w:tmpl w:val="CEF081C0"/>
    <w:lvl w:ilvl="0" w:tplc="29F63AD8">
      <w:numFmt w:val="bullet"/>
      <w:lvlText w:val="-"/>
      <w:lvlJc w:val="left"/>
      <w:pPr>
        <w:ind w:left="720" w:hanging="360"/>
      </w:pPr>
      <w:rPr>
        <w:rFonts w:ascii="Garamond" w:eastAsia="Times New Roman" w:hAnsi="Garamond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7976C98"/>
    <w:multiLevelType w:val="hybridMultilevel"/>
    <w:tmpl w:val="F0BE48C4"/>
    <w:lvl w:ilvl="0" w:tplc="300A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3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2B624A5"/>
    <w:multiLevelType w:val="hybridMultilevel"/>
    <w:tmpl w:val="F75669A6"/>
    <w:lvl w:ilvl="0" w:tplc="3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47BC"/>
    <w:rsid w:val="000003AB"/>
    <w:rsid w:val="00002437"/>
    <w:rsid w:val="00006F92"/>
    <w:rsid w:val="00016363"/>
    <w:rsid w:val="000211AC"/>
    <w:rsid w:val="0002306B"/>
    <w:rsid w:val="00023249"/>
    <w:rsid w:val="00027864"/>
    <w:rsid w:val="00054F21"/>
    <w:rsid w:val="000632EE"/>
    <w:rsid w:val="00067746"/>
    <w:rsid w:val="00071747"/>
    <w:rsid w:val="000737FD"/>
    <w:rsid w:val="00092863"/>
    <w:rsid w:val="000950CA"/>
    <w:rsid w:val="000A139C"/>
    <w:rsid w:val="000A3CEE"/>
    <w:rsid w:val="000A48D4"/>
    <w:rsid w:val="000E3E18"/>
    <w:rsid w:val="000E3F2C"/>
    <w:rsid w:val="000E71D9"/>
    <w:rsid w:val="000F246B"/>
    <w:rsid w:val="000F31BF"/>
    <w:rsid w:val="000F4893"/>
    <w:rsid w:val="00100A4E"/>
    <w:rsid w:val="00117A25"/>
    <w:rsid w:val="00122339"/>
    <w:rsid w:val="00135956"/>
    <w:rsid w:val="0015191A"/>
    <w:rsid w:val="00155DBC"/>
    <w:rsid w:val="001672FE"/>
    <w:rsid w:val="00176B27"/>
    <w:rsid w:val="00177AB1"/>
    <w:rsid w:val="00177CD0"/>
    <w:rsid w:val="00185D65"/>
    <w:rsid w:val="00193950"/>
    <w:rsid w:val="001A0B9F"/>
    <w:rsid w:val="001A1A5D"/>
    <w:rsid w:val="001A5616"/>
    <w:rsid w:val="001C0C6B"/>
    <w:rsid w:val="001C2273"/>
    <w:rsid w:val="001D0BEB"/>
    <w:rsid w:val="001D67EF"/>
    <w:rsid w:val="001E081C"/>
    <w:rsid w:val="001E2B29"/>
    <w:rsid w:val="001E6EB2"/>
    <w:rsid w:val="001F1F8C"/>
    <w:rsid w:val="001F30DF"/>
    <w:rsid w:val="001F7D77"/>
    <w:rsid w:val="00203D15"/>
    <w:rsid w:val="00206232"/>
    <w:rsid w:val="00207B1D"/>
    <w:rsid w:val="00223FD8"/>
    <w:rsid w:val="00231A35"/>
    <w:rsid w:val="00234298"/>
    <w:rsid w:val="00242948"/>
    <w:rsid w:val="00245C0D"/>
    <w:rsid w:val="002462D6"/>
    <w:rsid w:val="002562B2"/>
    <w:rsid w:val="0026289F"/>
    <w:rsid w:val="00273360"/>
    <w:rsid w:val="00273A8D"/>
    <w:rsid w:val="00280F9C"/>
    <w:rsid w:val="00292E14"/>
    <w:rsid w:val="002A1179"/>
    <w:rsid w:val="002A61FB"/>
    <w:rsid w:val="002C03E4"/>
    <w:rsid w:val="002C2B39"/>
    <w:rsid w:val="002D15DA"/>
    <w:rsid w:val="002F4299"/>
    <w:rsid w:val="002F6A2C"/>
    <w:rsid w:val="00325832"/>
    <w:rsid w:val="00333D3F"/>
    <w:rsid w:val="0034299E"/>
    <w:rsid w:val="00346290"/>
    <w:rsid w:val="0035559F"/>
    <w:rsid w:val="0036065B"/>
    <w:rsid w:val="00367D62"/>
    <w:rsid w:val="003778A6"/>
    <w:rsid w:val="00387B22"/>
    <w:rsid w:val="003932B2"/>
    <w:rsid w:val="003A14AE"/>
    <w:rsid w:val="003A195D"/>
    <w:rsid w:val="003A76D6"/>
    <w:rsid w:val="003B197E"/>
    <w:rsid w:val="003B6A0C"/>
    <w:rsid w:val="003D167D"/>
    <w:rsid w:val="003D1909"/>
    <w:rsid w:val="003D2B37"/>
    <w:rsid w:val="003D5A5A"/>
    <w:rsid w:val="003D7DB2"/>
    <w:rsid w:val="003E74EA"/>
    <w:rsid w:val="003F1EE8"/>
    <w:rsid w:val="003F340A"/>
    <w:rsid w:val="00405E63"/>
    <w:rsid w:val="00413F47"/>
    <w:rsid w:val="00424D3F"/>
    <w:rsid w:val="0044064F"/>
    <w:rsid w:val="00443351"/>
    <w:rsid w:val="00443A5E"/>
    <w:rsid w:val="00447B40"/>
    <w:rsid w:val="00453D5F"/>
    <w:rsid w:val="004657A5"/>
    <w:rsid w:val="00474B80"/>
    <w:rsid w:val="00475E06"/>
    <w:rsid w:val="00482A0D"/>
    <w:rsid w:val="00482B6B"/>
    <w:rsid w:val="00490E14"/>
    <w:rsid w:val="004914E4"/>
    <w:rsid w:val="00493B5E"/>
    <w:rsid w:val="004A4425"/>
    <w:rsid w:val="004A7B25"/>
    <w:rsid w:val="004B088F"/>
    <w:rsid w:val="004C085C"/>
    <w:rsid w:val="004C75EA"/>
    <w:rsid w:val="004D3FA0"/>
    <w:rsid w:val="004E3C58"/>
    <w:rsid w:val="004E477F"/>
    <w:rsid w:val="004F09A5"/>
    <w:rsid w:val="004F192A"/>
    <w:rsid w:val="00501E7D"/>
    <w:rsid w:val="00505B58"/>
    <w:rsid w:val="00511A7E"/>
    <w:rsid w:val="00512DC6"/>
    <w:rsid w:val="0051418C"/>
    <w:rsid w:val="00514A3B"/>
    <w:rsid w:val="00527641"/>
    <w:rsid w:val="005332FE"/>
    <w:rsid w:val="00534E1F"/>
    <w:rsid w:val="00535F4B"/>
    <w:rsid w:val="00541C3C"/>
    <w:rsid w:val="0054515D"/>
    <w:rsid w:val="00554A84"/>
    <w:rsid w:val="005804C8"/>
    <w:rsid w:val="0058564D"/>
    <w:rsid w:val="00587537"/>
    <w:rsid w:val="005903F4"/>
    <w:rsid w:val="0059188B"/>
    <w:rsid w:val="00592282"/>
    <w:rsid w:val="005B2561"/>
    <w:rsid w:val="005B54E6"/>
    <w:rsid w:val="005D1FF1"/>
    <w:rsid w:val="005E2BDD"/>
    <w:rsid w:val="005F4F64"/>
    <w:rsid w:val="005F610C"/>
    <w:rsid w:val="005F7391"/>
    <w:rsid w:val="0060636A"/>
    <w:rsid w:val="00610265"/>
    <w:rsid w:val="0061512F"/>
    <w:rsid w:val="006302E9"/>
    <w:rsid w:val="0064182E"/>
    <w:rsid w:val="00644CCC"/>
    <w:rsid w:val="00651581"/>
    <w:rsid w:val="006519AD"/>
    <w:rsid w:val="0065275F"/>
    <w:rsid w:val="0065444B"/>
    <w:rsid w:val="0066526F"/>
    <w:rsid w:val="00666BB7"/>
    <w:rsid w:val="0066793A"/>
    <w:rsid w:val="006738D5"/>
    <w:rsid w:val="00677EEE"/>
    <w:rsid w:val="00681DAE"/>
    <w:rsid w:val="00684268"/>
    <w:rsid w:val="00685F38"/>
    <w:rsid w:val="006903EF"/>
    <w:rsid w:val="006918B8"/>
    <w:rsid w:val="006A4F58"/>
    <w:rsid w:val="006A663D"/>
    <w:rsid w:val="006A6987"/>
    <w:rsid w:val="006B15A0"/>
    <w:rsid w:val="006B548E"/>
    <w:rsid w:val="006C470A"/>
    <w:rsid w:val="006C4BC0"/>
    <w:rsid w:val="006D50BB"/>
    <w:rsid w:val="006E0F74"/>
    <w:rsid w:val="006E309D"/>
    <w:rsid w:val="006F2E56"/>
    <w:rsid w:val="00701991"/>
    <w:rsid w:val="00703691"/>
    <w:rsid w:val="00710507"/>
    <w:rsid w:val="0072291C"/>
    <w:rsid w:val="00736464"/>
    <w:rsid w:val="007459F6"/>
    <w:rsid w:val="00754EF4"/>
    <w:rsid w:val="007600F4"/>
    <w:rsid w:val="00760B23"/>
    <w:rsid w:val="00763F46"/>
    <w:rsid w:val="007670A6"/>
    <w:rsid w:val="00775A7A"/>
    <w:rsid w:val="007807DA"/>
    <w:rsid w:val="0078122C"/>
    <w:rsid w:val="007836DC"/>
    <w:rsid w:val="00786E9C"/>
    <w:rsid w:val="007878CF"/>
    <w:rsid w:val="00790ADE"/>
    <w:rsid w:val="00791AAE"/>
    <w:rsid w:val="00791F75"/>
    <w:rsid w:val="00793DC6"/>
    <w:rsid w:val="007A1AE0"/>
    <w:rsid w:val="007A41ED"/>
    <w:rsid w:val="007D0E01"/>
    <w:rsid w:val="007F5483"/>
    <w:rsid w:val="007F7BD7"/>
    <w:rsid w:val="00803D4C"/>
    <w:rsid w:val="00805A66"/>
    <w:rsid w:val="00806AE2"/>
    <w:rsid w:val="0081482C"/>
    <w:rsid w:val="008204E3"/>
    <w:rsid w:val="00822077"/>
    <w:rsid w:val="008258C4"/>
    <w:rsid w:val="00832A32"/>
    <w:rsid w:val="00833308"/>
    <w:rsid w:val="008336F1"/>
    <w:rsid w:val="00841D6E"/>
    <w:rsid w:val="0084318A"/>
    <w:rsid w:val="008460D9"/>
    <w:rsid w:val="008503D5"/>
    <w:rsid w:val="00851975"/>
    <w:rsid w:val="008521A6"/>
    <w:rsid w:val="00854FCB"/>
    <w:rsid w:val="008560FF"/>
    <w:rsid w:val="00856A9F"/>
    <w:rsid w:val="00862786"/>
    <w:rsid w:val="00864D95"/>
    <w:rsid w:val="00865E5D"/>
    <w:rsid w:val="00867CF8"/>
    <w:rsid w:val="00871CCA"/>
    <w:rsid w:val="00877603"/>
    <w:rsid w:val="00883D69"/>
    <w:rsid w:val="00891933"/>
    <w:rsid w:val="008A5C61"/>
    <w:rsid w:val="008D107E"/>
    <w:rsid w:val="008D28EB"/>
    <w:rsid w:val="008D2ACE"/>
    <w:rsid w:val="00911846"/>
    <w:rsid w:val="00920BB0"/>
    <w:rsid w:val="0092495F"/>
    <w:rsid w:val="0092739B"/>
    <w:rsid w:val="009431E6"/>
    <w:rsid w:val="009501EF"/>
    <w:rsid w:val="00955B28"/>
    <w:rsid w:val="00983C8F"/>
    <w:rsid w:val="00983F91"/>
    <w:rsid w:val="00992091"/>
    <w:rsid w:val="00996665"/>
    <w:rsid w:val="00997DCC"/>
    <w:rsid w:val="009A7143"/>
    <w:rsid w:val="009B0489"/>
    <w:rsid w:val="009B40D7"/>
    <w:rsid w:val="009C37F2"/>
    <w:rsid w:val="009E7A02"/>
    <w:rsid w:val="00A11EA0"/>
    <w:rsid w:val="00A12918"/>
    <w:rsid w:val="00A261B0"/>
    <w:rsid w:val="00A35ED1"/>
    <w:rsid w:val="00A44B73"/>
    <w:rsid w:val="00A5611B"/>
    <w:rsid w:val="00A56FB9"/>
    <w:rsid w:val="00A63B8F"/>
    <w:rsid w:val="00A6506F"/>
    <w:rsid w:val="00A75223"/>
    <w:rsid w:val="00A76496"/>
    <w:rsid w:val="00A84137"/>
    <w:rsid w:val="00A85A4C"/>
    <w:rsid w:val="00A8771C"/>
    <w:rsid w:val="00A90F8A"/>
    <w:rsid w:val="00AB22FA"/>
    <w:rsid w:val="00AB4C8B"/>
    <w:rsid w:val="00AB76EF"/>
    <w:rsid w:val="00AF11CF"/>
    <w:rsid w:val="00B118A8"/>
    <w:rsid w:val="00B256F2"/>
    <w:rsid w:val="00B32FB8"/>
    <w:rsid w:val="00B40889"/>
    <w:rsid w:val="00B50C20"/>
    <w:rsid w:val="00B50D96"/>
    <w:rsid w:val="00B53723"/>
    <w:rsid w:val="00B57CAA"/>
    <w:rsid w:val="00B74C88"/>
    <w:rsid w:val="00B74CA2"/>
    <w:rsid w:val="00B90561"/>
    <w:rsid w:val="00B918F2"/>
    <w:rsid w:val="00BA10A4"/>
    <w:rsid w:val="00BA1539"/>
    <w:rsid w:val="00BB1002"/>
    <w:rsid w:val="00BB255A"/>
    <w:rsid w:val="00BB480C"/>
    <w:rsid w:val="00BB5F84"/>
    <w:rsid w:val="00BB7B24"/>
    <w:rsid w:val="00BC2C2A"/>
    <w:rsid w:val="00BC3871"/>
    <w:rsid w:val="00BC6848"/>
    <w:rsid w:val="00BD0D05"/>
    <w:rsid w:val="00BD4852"/>
    <w:rsid w:val="00BD4FBC"/>
    <w:rsid w:val="00BE68F1"/>
    <w:rsid w:val="00BF14A5"/>
    <w:rsid w:val="00BF3634"/>
    <w:rsid w:val="00C021DE"/>
    <w:rsid w:val="00C058D5"/>
    <w:rsid w:val="00C24E3E"/>
    <w:rsid w:val="00C275B8"/>
    <w:rsid w:val="00C3726B"/>
    <w:rsid w:val="00C4141B"/>
    <w:rsid w:val="00C41E16"/>
    <w:rsid w:val="00C51DCC"/>
    <w:rsid w:val="00C57511"/>
    <w:rsid w:val="00C76BB1"/>
    <w:rsid w:val="00C77189"/>
    <w:rsid w:val="00C80A4A"/>
    <w:rsid w:val="00CA2933"/>
    <w:rsid w:val="00CA2CC7"/>
    <w:rsid w:val="00CA5A3D"/>
    <w:rsid w:val="00CB39CA"/>
    <w:rsid w:val="00CB7131"/>
    <w:rsid w:val="00CC0914"/>
    <w:rsid w:val="00CC5792"/>
    <w:rsid w:val="00CE2705"/>
    <w:rsid w:val="00CE5D5E"/>
    <w:rsid w:val="00CF34BE"/>
    <w:rsid w:val="00CF70FB"/>
    <w:rsid w:val="00D00C56"/>
    <w:rsid w:val="00D024E9"/>
    <w:rsid w:val="00D056DD"/>
    <w:rsid w:val="00D1209C"/>
    <w:rsid w:val="00D17353"/>
    <w:rsid w:val="00D219A3"/>
    <w:rsid w:val="00D23643"/>
    <w:rsid w:val="00D341AB"/>
    <w:rsid w:val="00D545EB"/>
    <w:rsid w:val="00D60788"/>
    <w:rsid w:val="00D62453"/>
    <w:rsid w:val="00D64AB5"/>
    <w:rsid w:val="00D661A8"/>
    <w:rsid w:val="00D714E2"/>
    <w:rsid w:val="00D72D82"/>
    <w:rsid w:val="00D7499D"/>
    <w:rsid w:val="00D8251E"/>
    <w:rsid w:val="00D920A7"/>
    <w:rsid w:val="00D93C76"/>
    <w:rsid w:val="00D93F9B"/>
    <w:rsid w:val="00D95E74"/>
    <w:rsid w:val="00D971B6"/>
    <w:rsid w:val="00DA0248"/>
    <w:rsid w:val="00DA12A0"/>
    <w:rsid w:val="00DA3E48"/>
    <w:rsid w:val="00DA50A0"/>
    <w:rsid w:val="00DB1145"/>
    <w:rsid w:val="00DB1198"/>
    <w:rsid w:val="00DC7F51"/>
    <w:rsid w:val="00DE1186"/>
    <w:rsid w:val="00DE28E6"/>
    <w:rsid w:val="00DE7F4F"/>
    <w:rsid w:val="00DF15A4"/>
    <w:rsid w:val="00DF5C11"/>
    <w:rsid w:val="00E0032D"/>
    <w:rsid w:val="00E30944"/>
    <w:rsid w:val="00E40D10"/>
    <w:rsid w:val="00E42442"/>
    <w:rsid w:val="00E54EDB"/>
    <w:rsid w:val="00E677C3"/>
    <w:rsid w:val="00E825B7"/>
    <w:rsid w:val="00E864F0"/>
    <w:rsid w:val="00E916FE"/>
    <w:rsid w:val="00E95E3A"/>
    <w:rsid w:val="00EA15F1"/>
    <w:rsid w:val="00EA18DE"/>
    <w:rsid w:val="00EA3240"/>
    <w:rsid w:val="00EA4244"/>
    <w:rsid w:val="00EB1D87"/>
    <w:rsid w:val="00EB68DB"/>
    <w:rsid w:val="00EC41CF"/>
    <w:rsid w:val="00EC5B27"/>
    <w:rsid w:val="00EE276F"/>
    <w:rsid w:val="00EE333C"/>
    <w:rsid w:val="00EF06FF"/>
    <w:rsid w:val="00EF077C"/>
    <w:rsid w:val="00EF7FEE"/>
    <w:rsid w:val="00F0103F"/>
    <w:rsid w:val="00F0188C"/>
    <w:rsid w:val="00F11765"/>
    <w:rsid w:val="00F15D5E"/>
    <w:rsid w:val="00F34200"/>
    <w:rsid w:val="00F4154B"/>
    <w:rsid w:val="00F50A7E"/>
    <w:rsid w:val="00F54654"/>
    <w:rsid w:val="00F54CBE"/>
    <w:rsid w:val="00F5519B"/>
    <w:rsid w:val="00F56190"/>
    <w:rsid w:val="00F70B5D"/>
    <w:rsid w:val="00F87BCB"/>
    <w:rsid w:val="00F90781"/>
    <w:rsid w:val="00F97943"/>
    <w:rsid w:val="00FA47B2"/>
    <w:rsid w:val="00FB52CC"/>
    <w:rsid w:val="00FC47BC"/>
    <w:rsid w:val="00FD08E7"/>
    <w:rsid w:val="00FE10EE"/>
    <w:rsid w:val="00FE2CEC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47BC"/>
    <w:pPr>
      <w:spacing w:after="0" w:line="240" w:lineRule="auto"/>
    </w:pPr>
    <w:rPr>
      <w:rFonts w:ascii="Arial" w:eastAsia="Times New Roman" w:hAnsi="Arial" w:cs="Times New Roman"/>
      <w:szCs w:val="20"/>
    </w:rPr>
  </w:style>
  <w:style w:type="paragraph" w:styleId="Ttulo5">
    <w:name w:val="heading 5"/>
    <w:basedOn w:val="Normal"/>
    <w:next w:val="Normal"/>
    <w:link w:val="Ttulo5Car"/>
    <w:qFormat/>
    <w:rsid w:val="00FC47BC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FC47BC"/>
    <w:rPr>
      <w:rFonts w:ascii="Tahoma" w:eastAsia="Times New Roman" w:hAnsi="Tahoma" w:cs="Times New Roman"/>
      <w:b/>
      <w:color w:val="0000FF"/>
      <w:szCs w:val="20"/>
    </w:rPr>
  </w:style>
  <w:style w:type="paragraph" w:styleId="Textoindependiente2">
    <w:name w:val="Body Text 2"/>
    <w:basedOn w:val="Normal"/>
    <w:link w:val="Textoindependiente2Car"/>
    <w:rsid w:val="00FC47BC"/>
    <w:pPr>
      <w:jc w:val="both"/>
    </w:pPr>
    <w:rPr>
      <w:b/>
      <w:sz w:val="24"/>
    </w:rPr>
  </w:style>
  <w:style w:type="character" w:customStyle="1" w:styleId="Textoindependiente2Car">
    <w:name w:val="Texto independiente 2 Car"/>
    <w:basedOn w:val="Fuentedeprrafopredeter"/>
    <w:link w:val="Textoindependiente2"/>
    <w:rsid w:val="00FC47BC"/>
    <w:rPr>
      <w:rFonts w:ascii="Arial" w:eastAsia="Times New Roman" w:hAnsi="Arial" w:cs="Times New Roman"/>
      <w:b/>
      <w:sz w:val="24"/>
      <w:szCs w:val="20"/>
    </w:rPr>
  </w:style>
  <w:style w:type="paragraph" w:styleId="Encabezado">
    <w:name w:val="header"/>
    <w:basedOn w:val="Normal"/>
    <w:link w:val="EncabezadoCar"/>
    <w:rsid w:val="00FC47BC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FC47BC"/>
    <w:rPr>
      <w:rFonts w:ascii="Arial" w:eastAsia="Times New Roman" w:hAnsi="Arial" w:cs="Times New Roman"/>
      <w:szCs w:val="20"/>
    </w:rPr>
  </w:style>
  <w:style w:type="paragraph" w:styleId="Piedepgina">
    <w:name w:val="footer"/>
    <w:basedOn w:val="Normal"/>
    <w:link w:val="PiedepginaCar"/>
    <w:uiPriority w:val="99"/>
    <w:rsid w:val="00FC47BC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FC47BC"/>
    <w:rPr>
      <w:rFonts w:ascii="Arial" w:eastAsia="Times New Roman" w:hAnsi="Arial" w:cs="Times New Roman"/>
      <w:szCs w:val="20"/>
    </w:rPr>
  </w:style>
  <w:style w:type="character" w:styleId="Nmerodepgina">
    <w:name w:val="page number"/>
    <w:basedOn w:val="Fuentedeprrafopredeter"/>
    <w:rsid w:val="00FC47BC"/>
  </w:style>
  <w:style w:type="table" w:styleId="Sombreadoclaro-nfasis5">
    <w:name w:val="Light Shading Accent 5"/>
    <w:basedOn w:val="Tablanormal"/>
    <w:uiPriority w:val="60"/>
    <w:rsid w:val="00C51DCC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Cuadrculaclara-nfasis5">
    <w:name w:val="Light Grid Accent 5"/>
    <w:basedOn w:val="Tablanormal"/>
    <w:uiPriority w:val="62"/>
    <w:rsid w:val="00703691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paragraph" w:styleId="Prrafodelista">
    <w:name w:val="List Paragraph"/>
    <w:basedOn w:val="Normal"/>
    <w:uiPriority w:val="34"/>
    <w:qFormat/>
    <w:rsid w:val="00BC2C2A"/>
    <w:pPr>
      <w:ind w:left="720"/>
      <w:contextualSpacing/>
    </w:pPr>
  </w:style>
  <w:style w:type="table" w:styleId="Listaclara-nfasis6">
    <w:name w:val="Light List Accent 6"/>
    <w:basedOn w:val="Tablanormal"/>
    <w:uiPriority w:val="61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Cuadrculaclara1">
    <w:name w:val="Cuadrícula clara1"/>
    <w:basedOn w:val="Tablanormal"/>
    <w:uiPriority w:val="62"/>
    <w:rsid w:val="00793DC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Tablaconcuadrcula">
    <w:name w:val="Table Grid"/>
    <w:basedOn w:val="Tablanormal"/>
    <w:uiPriority w:val="59"/>
    <w:rsid w:val="00793D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inespaciado">
    <w:name w:val="No Spacing"/>
    <w:uiPriority w:val="1"/>
    <w:qFormat/>
    <w:rsid w:val="00CC0914"/>
    <w:pPr>
      <w:spacing w:after="0" w:line="240" w:lineRule="auto"/>
    </w:pPr>
    <w:rPr>
      <w:rFonts w:ascii="Arial" w:eastAsia="Times New Roman" w:hAnsi="Arial" w:cs="Times New Roman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1038E91-880A-4DE3-9CAE-7730104B69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505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TALEGRIA</dc:creator>
  <cp:lastModifiedBy>dzurita</cp:lastModifiedBy>
  <cp:revision>114</cp:revision>
  <dcterms:created xsi:type="dcterms:W3CDTF">2012-06-11T14:40:00Z</dcterms:created>
  <dcterms:modified xsi:type="dcterms:W3CDTF">2012-06-27T22:29:00Z</dcterms:modified>
</cp:coreProperties>
</file>